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83" w:rsidRDefault="007E7383" w:rsidP="007E73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«Организация временных рабочих мест для подростков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» муниципальной программы «Развитие молодёжной политики в Кингисеппском городском поселении».</w:t>
      </w:r>
    </w:p>
    <w:p w:rsidR="007E7383" w:rsidRDefault="007E7383" w:rsidP="007E7383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временных рабочих мест для подростков – это социальная адаптация подростков, основанная на трудовых навыках, самоконтроле и ответственности. Желание молодых людей самостоятельно зарабатывать, благоустраивая родной город, нужно поддерживать и поощрять. В 2013 году для осуществления временных работ по благоустройству города и </w:t>
      </w:r>
      <w:proofErr w:type="spellStart"/>
      <w:r>
        <w:rPr>
          <w:rFonts w:ascii="Times New Roman" w:hAnsi="Times New Roman"/>
          <w:sz w:val="28"/>
          <w:szCs w:val="28"/>
        </w:rPr>
        <w:t>ПКиО</w:t>
      </w:r>
      <w:proofErr w:type="spellEnd"/>
      <w:r>
        <w:rPr>
          <w:rFonts w:ascii="Times New Roman" w:hAnsi="Times New Roman"/>
          <w:sz w:val="28"/>
          <w:szCs w:val="28"/>
        </w:rPr>
        <w:t xml:space="preserve"> «РОМАНОВКА», а также для работы в учреждениях культуры было трудоустроено 257 человек. 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Проблемы</w:t>
      </w:r>
    </w:p>
    <w:p w:rsidR="007E7383" w:rsidRDefault="007E7383" w:rsidP="007E738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организации занятости в Кингисеппе учитываются различные категории – малообеспеченные семьи, подростки с ограниченными возможностями. Особое внимание уделяется подросткам из группы риска – безнадзорным, состоящим на учете по месту учебы или в ОВД, из неполных или многодетных семей – занятость которых является лучшей формой первичной профилактики правонарушений. 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трудоустройство в период с мая по август поступило от подростков 450 заявлений, трудоустроено – 257 человек. Динамики увеличения количества рабочих мест не наблюдается. По сравнению с другими районами Ленинградской области финансирование данной программы идет на увеличение, но спрос все равно превышает предложение.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Приоритеты</w:t>
      </w:r>
    </w:p>
    <w:p w:rsidR="007E7383" w:rsidRDefault="007E7383" w:rsidP="007E738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Направления трудовой деятельности разнообразны и являются в некоторых случаях профессиональной ориентацией (работа в музее, библиотеке, домах культуры). Отдельную нишу занимает работа с несовершеннолетними, относящимися к группе социального риска. Успешно был осуществлен опыт по выделению мест для работы подростков и молодежи, находящихся в трудной жизненной ситуации, а также лиц, состоящих на учете у субъектов профилактики правонарушений. </w:t>
      </w:r>
      <w:r>
        <w:rPr>
          <w:rFonts w:ascii="Times New Roman" w:hAnsi="Times New Roman"/>
          <w:spacing w:val="-1"/>
          <w:sz w:val="28"/>
          <w:szCs w:val="28"/>
        </w:rPr>
        <w:t xml:space="preserve">Из них из  </w:t>
      </w:r>
      <w:r>
        <w:rPr>
          <w:rFonts w:ascii="Times New Roman" w:hAnsi="Times New Roman"/>
          <w:sz w:val="28"/>
          <w:szCs w:val="28"/>
        </w:rPr>
        <w:t>неполной семьи – 74, из многодетной семьи – 7</w:t>
      </w:r>
      <w:r>
        <w:rPr>
          <w:rFonts w:ascii="Times New Roman" w:hAnsi="Times New Roman"/>
          <w:spacing w:val="-1"/>
          <w:sz w:val="28"/>
          <w:szCs w:val="28"/>
        </w:rPr>
        <w:t>, из м</w:t>
      </w:r>
      <w:r>
        <w:rPr>
          <w:rFonts w:ascii="Times New Roman" w:hAnsi="Times New Roman"/>
          <w:sz w:val="28"/>
          <w:szCs w:val="28"/>
        </w:rPr>
        <w:t>алообеспеченной семьи – 10</w:t>
      </w:r>
      <w:r>
        <w:rPr>
          <w:rFonts w:ascii="Times New Roman" w:hAnsi="Times New Roman"/>
          <w:spacing w:val="-1"/>
          <w:sz w:val="28"/>
          <w:szCs w:val="28"/>
        </w:rPr>
        <w:t>, состоящие на учете в КДН, ОДН, ОВД – 12, опекаемые семьи - 22, дети с ограниченными возможностями – 4 человека.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7E7383" w:rsidRDefault="007E7383" w:rsidP="007E738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E7383" w:rsidRDefault="007E7383" w:rsidP="007E738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E7383" w:rsidRDefault="007E7383" w:rsidP="007E738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и результат</w:t>
      </w:r>
    </w:p>
    <w:p w:rsidR="007E7383" w:rsidRDefault="007E7383" w:rsidP="007E738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Эффективность реализации Подпрограммы и использования выделенных средств будет обеспечена за счет: </w:t>
      </w:r>
    </w:p>
    <w:p w:rsidR="007E7383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бюджетных средств, исключая возможности нецелевого использования бюджетных средств;</w:t>
      </w:r>
    </w:p>
    <w:p w:rsidR="007E7383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регулирования порядка расчета размера оплаты работ, подросткам.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мероприятий Подпрограммы будет осуществляться по следующим показателям: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созданных временных рабочих мест;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подростков, обратившихся по вопросу временного трудоустройства; 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средств, предусмотренных на организацию временных рабочих мест для детей, находящихся в трудной жизненной ситуации; 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средств, израсходованных на организацию временных рабочих мест для детей, находящихся в трудной жизненной ситуации;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направлений временной занятости;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учреждений, организаций и предприятий, участвовавших в организации временных работ для детей, находящихся в трудной жизненной ситуации.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Успешное выполнение мероприятий Подпрограммы позволит обеспечить:</w:t>
      </w:r>
    </w:p>
    <w:p w:rsidR="007E7383" w:rsidRDefault="007E7383" w:rsidP="007E7383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социализации подростков и молодежи;</w:t>
      </w:r>
    </w:p>
    <w:p w:rsidR="007E7383" w:rsidRDefault="007E7383" w:rsidP="007E7383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привлечение подростков и молодежи к активной и позитивной деятельности.</w:t>
      </w:r>
    </w:p>
    <w:p w:rsidR="00BC2407" w:rsidRDefault="00BC2407"/>
    <w:sectPr w:rsidR="00BC2407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1F32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E7383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2014-02-26T07:35:00Z</dcterms:created>
  <dcterms:modified xsi:type="dcterms:W3CDTF">2015-01-16T14:16:00Z</dcterms:modified>
</cp:coreProperties>
</file>